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450" w:rsidRDefault="00C43912">
      <w:pPr>
        <w:shd w:val="clear" w:color="auto" w:fill="FFFFFF"/>
        <w:spacing w:after="0" w:line="240" w:lineRule="auto"/>
        <w:rPr>
          <w:rFonts w:ascii="Source Sans Pro" w:eastAsia="Source Sans Pro" w:hAnsi="Source Sans Pro" w:cs="Source Sans Pro"/>
        </w:rPr>
      </w:pPr>
      <w:r>
        <w:rPr>
          <w:rFonts w:ascii="Source Sans Pro" w:eastAsia="Source Sans Pro" w:hAnsi="Source Sans Pro" w:cs="Source Sans Pro"/>
        </w:rPr>
        <w:t>April 13, 2021</w:t>
      </w:r>
      <w:r>
        <w:rPr>
          <w:noProof/>
        </w:rPr>
        <w:drawing>
          <wp:anchor distT="0" distB="0" distL="114300" distR="114300" simplePos="0" relativeHeight="251658240" behindDoc="0" locked="0" layoutInCell="1" hidden="0" allowOverlap="1">
            <wp:simplePos x="0" y="0"/>
            <wp:positionH relativeFrom="column">
              <wp:posOffset>3350619</wp:posOffset>
            </wp:positionH>
            <wp:positionV relativeFrom="paragraph">
              <wp:posOffset>-399414</wp:posOffset>
            </wp:positionV>
            <wp:extent cx="2592981" cy="1219200"/>
            <wp:effectExtent l="0" t="0" r="0" b="0"/>
            <wp:wrapNone/>
            <wp:docPr id="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
                    <a:srcRect/>
                    <a:stretch>
                      <a:fillRect/>
                    </a:stretch>
                  </pic:blipFill>
                  <pic:spPr>
                    <a:xfrm>
                      <a:off x="0" y="0"/>
                      <a:ext cx="2592981" cy="1219200"/>
                    </a:xfrm>
                    <a:prstGeom prst="rect">
                      <a:avLst/>
                    </a:prstGeom>
                    <a:ln/>
                  </pic:spPr>
                </pic:pic>
              </a:graphicData>
            </a:graphic>
          </wp:anchor>
        </w:drawing>
      </w:r>
    </w:p>
    <w:p w:rsidR="00F70450" w:rsidRDefault="00F70450">
      <w:pPr>
        <w:shd w:val="clear" w:color="auto" w:fill="FFFFFF"/>
        <w:spacing w:after="0" w:line="240" w:lineRule="auto"/>
        <w:rPr>
          <w:rFonts w:ascii="Source Sans Pro" w:eastAsia="Source Sans Pro" w:hAnsi="Source Sans Pro" w:cs="Source Sans Pro"/>
        </w:rPr>
      </w:pPr>
    </w:p>
    <w:p w:rsidR="00F70450" w:rsidRDefault="00C43912">
      <w:pPr>
        <w:shd w:val="clear" w:color="auto" w:fill="FFFFFF"/>
        <w:spacing w:after="0" w:line="240" w:lineRule="auto"/>
        <w:rPr>
          <w:rFonts w:ascii="Source Sans Pro" w:eastAsia="Source Sans Pro" w:hAnsi="Source Sans Pro" w:cs="Source Sans Pro"/>
        </w:rPr>
      </w:pPr>
      <w:r>
        <w:rPr>
          <w:rFonts w:ascii="Source Sans Pro" w:eastAsia="Source Sans Pro" w:hAnsi="Source Sans Pro" w:cs="Source Sans Pro"/>
        </w:rPr>
        <w:t>Senate on Education and Career Readiness</w:t>
      </w:r>
    </w:p>
    <w:p w:rsidR="00F70450" w:rsidRDefault="00C43912">
      <w:pPr>
        <w:shd w:val="clear" w:color="auto" w:fill="FFFFFF"/>
        <w:spacing w:after="0" w:line="240" w:lineRule="auto"/>
        <w:rPr>
          <w:rFonts w:ascii="Source Sans Pro" w:eastAsia="Source Sans Pro" w:hAnsi="Source Sans Pro" w:cs="Source Sans Pro"/>
        </w:rPr>
      </w:pPr>
      <w:r>
        <w:rPr>
          <w:rFonts w:ascii="Source Sans Pro" w:eastAsia="Source Sans Pro" w:hAnsi="Source Sans Pro" w:cs="Source Sans Pro"/>
        </w:rPr>
        <w:t xml:space="preserve">Room 403, Capitol Building </w:t>
      </w:r>
    </w:p>
    <w:p w:rsidR="00F70450" w:rsidRDefault="00C43912">
      <w:pPr>
        <w:shd w:val="clear" w:color="auto" w:fill="FFFFFF"/>
        <w:spacing w:after="0" w:line="240" w:lineRule="auto"/>
        <w:rPr>
          <w:rFonts w:ascii="Source Sans Pro" w:eastAsia="Source Sans Pro" w:hAnsi="Source Sans Pro" w:cs="Source Sans Pro"/>
        </w:rPr>
      </w:pPr>
      <w:r>
        <w:rPr>
          <w:rFonts w:ascii="Source Sans Pro" w:eastAsia="Source Sans Pro" w:hAnsi="Source Sans Pro" w:cs="Source Sans Pro"/>
        </w:rPr>
        <w:t xml:space="preserve">100 S. Capitol Avenue, </w:t>
      </w:r>
    </w:p>
    <w:p w:rsidR="00F70450" w:rsidRDefault="00C43912">
      <w:pPr>
        <w:shd w:val="clear" w:color="auto" w:fill="FFFFFF"/>
        <w:spacing w:after="0" w:line="240" w:lineRule="auto"/>
        <w:rPr>
          <w:rFonts w:ascii="Source Sans Pro" w:eastAsia="Source Sans Pro" w:hAnsi="Source Sans Pro" w:cs="Source Sans Pro"/>
        </w:rPr>
      </w:pPr>
      <w:r>
        <w:rPr>
          <w:rFonts w:ascii="Source Sans Pro" w:eastAsia="Source Sans Pro" w:hAnsi="Source Sans Pro" w:cs="Source Sans Pro"/>
        </w:rPr>
        <w:t>Lansing, MI 48933</w:t>
      </w:r>
    </w:p>
    <w:p w:rsidR="00F70450" w:rsidRDefault="00F70450">
      <w:pPr>
        <w:shd w:val="clear" w:color="auto" w:fill="FFFFFF"/>
        <w:spacing w:after="0" w:line="240" w:lineRule="auto"/>
        <w:rPr>
          <w:rFonts w:ascii="Source Sans Pro" w:eastAsia="Source Sans Pro" w:hAnsi="Source Sans Pro" w:cs="Source Sans Pro"/>
        </w:rPr>
      </w:pPr>
    </w:p>
    <w:p w:rsidR="00F70450" w:rsidRDefault="000C2CA9">
      <w:pPr>
        <w:shd w:val="clear" w:color="auto" w:fill="FFFFFF"/>
        <w:spacing w:after="0" w:line="240" w:lineRule="auto"/>
        <w:rPr>
          <w:rFonts w:ascii="Source Sans Pro" w:eastAsia="Source Sans Pro" w:hAnsi="Source Sans Pro" w:cs="Source Sans Pro"/>
        </w:rPr>
      </w:pPr>
      <w:r w:rsidRPr="000C2CA9">
        <w:rPr>
          <w:rFonts w:ascii="Source Sans Pro" w:eastAsia="Source Sans Pro" w:hAnsi="Source Sans Pro" w:cs="Source Sans Pro"/>
        </w:rPr>
        <w:t>Members of the Committee on Education and Career Readiness</w:t>
      </w:r>
      <w:r w:rsidR="00C43912">
        <w:rPr>
          <w:rFonts w:ascii="Source Sans Pro" w:eastAsia="Source Sans Pro" w:hAnsi="Source Sans Pro" w:cs="Source Sans Pro"/>
        </w:rPr>
        <w:t xml:space="preserve">,  </w:t>
      </w:r>
    </w:p>
    <w:p w:rsidR="00F70450" w:rsidRDefault="00F70450">
      <w:pPr>
        <w:shd w:val="clear" w:color="auto" w:fill="FFFFFF"/>
        <w:spacing w:after="0" w:line="240" w:lineRule="auto"/>
        <w:rPr>
          <w:rFonts w:ascii="Source Sans Pro" w:eastAsia="Source Sans Pro" w:hAnsi="Source Sans Pro" w:cs="Source Sans Pro"/>
        </w:rPr>
      </w:pPr>
    </w:p>
    <w:p w:rsidR="00F70450" w:rsidRDefault="00C43912">
      <w:pPr>
        <w:shd w:val="clear" w:color="auto" w:fill="FFFFFF"/>
        <w:spacing w:after="0" w:line="240" w:lineRule="auto"/>
        <w:rPr>
          <w:rFonts w:ascii="Source Sans Pro" w:eastAsia="Source Sans Pro" w:hAnsi="Source Sans Pro" w:cs="Source Sans Pro"/>
        </w:rPr>
      </w:pPr>
      <w:r>
        <w:rPr>
          <w:rFonts w:ascii="Source Sans Pro" w:eastAsia="Source Sans Pro" w:hAnsi="Source Sans Pro" w:cs="Source Sans Pro"/>
        </w:rPr>
        <w:t>Michigan’s K-12 students of color are experiencing schools as a place of discrimination that leads to unwelcoming, unsafe, and unsupportive school environments. These experiences often prevent or discourage youth from completing their educational goals and</w:t>
      </w:r>
      <w:r>
        <w:rPr>
          <w:rFonts w:ascii="Source Sans Pro" w:eastAsia="Source Sans Pro" w:hAnsi="Source Sans Pro" w:cs="Source Sans Pro"/>
        </w:rPr>
        <w:t xml:space="preserve"> is a practice known as school pushout. School pushout is an issue impacting Michigan’s students, particularly students of color, whereby disciplinary practices are being disproportionately administered - especially as they pertain to incidences of non-vio</w:t>
      </w:r>
      <w:r>
        <w:rPr>
          <w:rFonts w:ascii="Source Sans Pro" w:eastAsia="Source Sans Pro" w:hAnsi="Source Sans Pro" w:cs="Source Sans Pro"/>
        </w:rPr>
        <w:t>lent offenses. This letter is an intentional recommendation, encouraging the Michigan Senate Committee on Education and Career Readiness, to bring S.A.F.E. Student Act (</w:t>
      </w:r>
      <w:r>
        <w:rPr>
          <w:rFonts w:ascii="Source Sans Pro" w:eastAsia="Source Sans Pro" w:hAnsi="Source Sans Pro" w:cs="Source Sans Pro"/>
          <w:i/>
        </w:rPr>
        <w:t>SB68-69)</w:t>
      </w:r>
      <w:r>
        <w:rPr>
          <w:rFonts w:ascii="Source Sans Pro" w:eastAsia="Source Sans Pro" w:hAnsi="Source Sans Pro" w:cs="Source Sans Pro"/>
        </w:rPr>
        <w:t xml:space="preserve"> to a public hearing and a vote.</w:t>
      </w:r>
    </w:p>
    <w:p w:rsidR="00F70450" w:rsidRDefault="00F70450">
      <w:pPr>
        <w:shd w:val="clear" w:color="auto" w:fill="FFFFFF"/>
        <w:spacing w:after="0" w:line="240" w:lineRule="auto"/>
        <w:rPr>
          <w:rFonts w:ascii="Source Sans Pro" w:eastAsia="Source Sans Pro" w:hAnsi="Source Sans Pro" w:cs="Source Sans Pro"/>
        </w:rPr>
      </w:pPr>
    </w:p>
    <w:p w:rsidR="00F70450" w:rsidRDefault="00C43912">
      <w:pPr>
        <w:shd w:val="clear" w:color="auto" w:fill="FFFFFF"/>
        <w:spacing w:after="0" w:line="240" w:lineRule="auto"/>
        <w:rPr>
          <w:rFonts w:ascii="Source Sans Pro" w:eastAsia="Source Sans Pro" w:hAnsi="Source Sans Pro" w:cs="Source Sans Pro"/>
        </w:rPr>
      </w:pPr>
      <w:r>
        <w:rPr>
          <w:rFonts w:ascii="Source Sans Pro" w:eastAsia="Source Sans Pro" w:hAnsi="Source Sans Pro" w:cs="Source Sans Pro"/>
        </w:rPr>
        <w:t>Access to, and full participation in, educati</w:t>
      </w:r>
      <w:r>
        <w:rPr>
          <w:rFonts w:ascii="Source Sans Pro" w:eastAsia="Source Sans Pro" w:hAnsi="Source Sans Pro" w:cs="Source Sans Pro"/>
        </w:rPr>
        <w:t>on is essential to build healthy, safe, and equitable communities.  For many of Michigan’s youth, schools can be supportive and nurturing places that allow each student to achieve their educational goals. In these uncertain times, schools play an important</w:t>
      </w:r>
      <w:r>
        <w:rPr>
          <w:rFonts w:ascii="Source Sans Pro" w:eastAsia="Source Sans Pro" w:hAnsi="Source Sans Pro" w:cs="Source Sans Pro"/>
        </w:rPr>
        <w:t xml:space="preserve"> role in the life of a student. As schools across the country look to build supportive and inclusive spaces for students, and federal courts affirm a student's right to literacy and education, we must ensure that all youth can exercise their right to an ed</w:t>
      </w:r>
      <w:r>
        <w:rPr>
          <w:rFonts w:ascii="Source Sans Pro" w:eastAsia="Source Sans Pro" w:hAnsi="Source Sans Pro" w:cs="Source Sans Pro"/>
        </w:rPr>
        <w:t xml:space="preserve">ucation free from discrimination. This work has been and continues to be of great importance to our organizations and the communities that we serve every day.  </w:t>
      </w:r>
    </w:p>
    <w:p w:rsidR="00F70450" w:rsidRDefault="00F70450">
      <w:pPr>
        <w:shd w:val="clear" w:color="auto" w:fill="FFFFFF"/>
        <w:spacing w:after="0" w:line="240" w:lineRule="auto"/>
        <w:rPr>
          <w:rFonts w:ascii="Source Sans Pro" w:eastAsia="Source Sans Pro" w:hAnsi="Source Sans Pro" w:cs="Source Sans Pro"/>
        </w:rPr>
      </w:pPr>
    </w:p>
    <w:p w:rsidR="00F70450" w:rsidRDefault="00C43912">
      <w:pPr>
        <w:shd w:val="clear" w:color="auto" w:fill="FFFFFF"/>
        <w:spacing w:after="0" w:line="240" w:lineRule="auto"/>
        <w:rPr>
          <w:rFonts w:ascii="Source Sans Pro" w:eastAsia="Source Sans Pro" w:hAnsi="Source Sans Pro" w:cs="Source Sans Pro"/>
        </w:rPr>
      </w:pPr>
      <w:r>
        <w:rPr>
          <w:rFonts w:ascii="Source Sans Pro" w:eastAsia="Source Sans Pro" w:hAnsi="Source Sans Pro" w:cs="Source Sans Pro"/>
        </w:rPr>
        <w:t>Youth of color face social and structural barriers to accessing and attaining their educationa</w:t>
      </w:r>
      <w:r>
        <w:rPr>
          <w:rFonts w:ascii="Source Sans Pro" w:eastAsia="Source Sans Pro" w:hAnsi="Source Sans Pro" w:cs="Source Sans Pro"/>
        </w:rPr>
        <w:t>l goals.  While bullying and a lack of school-based resources can contribute to school pushout, school disciplinary policies can also prevent students from meeting their educational goals. Disciplinary practices, like suspension and expulsion, not only imp</w:t>
      </w:r>
      <w:r>
        <w:rPr>
          <w:rFonts w:ascii="Source Sans Pro" w:eastAsia="Source Sans Pro" w:hAnsi="Source Sans Pro" w:cs="Source Sans Pro"/>
        </w:rPr>
        <w:t>act students unequally but are administered to youth of color disproportionately. Nationally, Black, Latin</w:t>
      </w:r>
      <w:r w:rsidR="00740F03">
        <w:rPr>
          <w:rFonts w:ascii="Source Sans Pro" w:eastAsia="Source Sans Pro" w:hAnsi="Source Sans Pro" w:cs="Source Sans Pro"/>
        </w:rPr>
        <w:t>e</w:t>
      </w:r>
      <w:bookmarkStart w:id="0" w:name="_GoBack"/>
      <w:bookmarkEnd w:id="0"/>
      <w:r>
        <w:rPr>
          <w:rFonts w:ascii="Source Sans Pro" w:eastAsia="Source Sans Pro" w:hAnsi="Source Sans Pro" w:cs="Source Sans Pro"/>
        </w:rPr>
        <w:t>, and Native American students receive substantially longer, harsher, and more school discipline than white students. Black students are also referre</w:t>
      </w:r>
      <w:r>
        <w:rPr>
          <w:rFonts w:ascii="Source Sans Pro" w:eastAsia="Source Sans Pro" w:hAnsi="Source Sans Pro" w:cs="Source Sans Pro"/>
        </w:rPr>
        <w:t xml:space="preserve">d for discipline at higher rates for non-violent behaviors like "disrespect," or "excessive noise” compared to white students.  In Michigan, Black </w:t>
      </w:r>
      <w:proofErr w:type="gramStart"/>
      <w:r>
        <w:rPr>
          <w:rFonts w:ascii="Source Sans Pro" w:eastAsia="Source Sans Pro" w:hAnsi="Source Sans Pro" w:cs="Source Sans Pro"/>
        </w:rPr>
        <w:t>students</w:t>
      </w:r>
      <w:proofErr w:type="gramEnd"/>
      <w:r>
        <w:rPr>
          <w:rFonts w:ascii="Source Sans Pro" w:eastAsia="Source Sans Pro" w:hAnsi="Source Sans Pro" w:cs="Source Sans Pro"/>
        </w:rPr>
        <w:t xml:space="preserve"> makeup 18% of the student population but makeup 45% of the state's "out-of-school" suspensions. Blac</w:t>
      </w:r>
      <w:r>
        <w:rPr>
          <w:rFonts w:ascii="Source Sans Pro" w:eastAsia="Source Sans Pro" w:hAnsi="Source Sans Pro" w:cs="Source Sans Pro"/>
        </w:rPr>
        <w:t>k girls and Black youth with disabilities experience suspension or expulsion at even higher rates than their white peers. LGBTQ+ youth of color not only experience bullying and harassment based on their race or ethnicity, but also report closer surveillanc</w:t>
      </w:r>
      <w:r>
        <w:rPr>
          <w:rFonts w:ascii="Source Sans Pro" w:eastAsia="Source Sans Pro" w:hAnsi="Source Sans Pro" w:cs="Source Sans Pro"/>
        </w:rPr>
        <w:t>e by school personnel, and receive harsher disciplinary measures.</w:t>
      </w:r>
    </w:p>
    <w:p w:rsidR="00F70450" w:rsidRDefault="00F70450">
      <w:pPr>
        <w:shd w:val="clear" w:color="auto" w:fill="FFFFFF"/>
        <w:spacing w:after="0" w:line="240" w:lineRule="auto"/>
        <w:rPr>
          <w:rFonts w:ascii="Source Sans Pro" w:eastAsia="Source Sans Pro" w:hAnsi="Source Sans Pro" w:cs="Source Sans Pro"/>
        </w:rPr>
      </w:pPr>
      <w:bookmarkStart w:id="1" w:name="_heading=h.gjdgxs" w:colFirst="0" w:colLast="0"/>
      <w:bookmarkEnd w:id="1"/>
    </w:p>
    <w:p w:rsidR="00F70450" w:rsidRDefault="00C43912">
      <w:pPr>
        <w:shd w:val="clear" w:color="auto" w:fill="FFFFFF"/>
        <w:spacing w:after="0" w:line="240" w:lineRule="auto"/>
        <w:rPr>
          <w:rFonts w:ascii="Source Sans Pro" w:eastAsia="Source Sans Pro" w:hAnsi="Source Sans Pro" w:cs="Source Sans Pro"/>
        </w:rPr>
      </w:pPr>
      <w:r>
        <w:rPr>
          <w:rFonts w:ascii="Source Sans Pro" w:eastAsia="Source Sans Pro" w:hAnsi="Source Sans Pro" w:cs="Source Sans Pro"/>
        </w:rPr>
        <w:t>Suspension and exclusion are increasingly applied to minor infractions, like absenteeism and truancy, even as more students are experiencing chronic absenteeism across hundreds of Michiga</w:t>
      </w:r>
      <w:r>
        <w:rPr>
          <w:rFonts w:ascii="Source Sans Pro" w:eastAsia="Source Sans Pro" w:hAnsi="Source Sans Pro" w:cs="Source Sans Pro"/>
        </w:rPr>
        <w:t>n’s schools. Therefore, students already missing school are at a higher risk of falling further behind in their education. This is of particular concern amid COVID-19, as increasing strains on the financial, health, and technological capabilities of vulner</w:t>
      </w:r>
      <w:r>
        <w:rPr>
          <w:rFonts w:ascii="Source Sans Pro" w:eastAsia="Source Sans Pro" w:hAnsi="Source Sans Pro" w:cs="Source Sans Pro"/>
        </w:rPr>
        <w:t>able families may result in decreased rates of attendance.</w:t>
      </w:r>
    </w:p>
    <w:p w:rsidR="00F70450" w:rsidRDefault="00F70450">
      <w:pPr>
        <w:shd w:val="clear" w:color="auto" w:fill="FFFFFF"/>
        <w:spacing w:after="0" w:line="240" w:lineRule="auto"/>
        <w:rPr>
          <w:rFonts w:ascii="Source Sans Pro" w:eastAsia="Source Sans Pro" w:hAnsi="Source Sans Pro" w:cs="Source Sans Pro"/>
        </w:rPr>
      </w:pPr>
    </w:p>
    <w:p w:rsidR="00F70450" w:rsidRDefault="00C43912">
      <w:pPr>
        <w:shd w:val="clear" w:color="auto" w:fill="FFFFFF"/>
        <w:spacing w:after="0" w:line="240" w:lineRule="auto"/>
        <w:rPr>
          <w:rFonts w:ascii="Source Sans Pro" w:eastAsia="Source Sans Pro" w:hAnsi="Source Sans Pro" w:cs="Source Sans Pro"/>
        </w:rPr>
      </w:pPr>
      <w:r>
        <w:rPr>
          <w:rFonts w:ascii="Source Sans Pro" w:eastAsia="Source Sans Pro" w:hAnsi="Source Sans Pro" w:cs="Source Sans Pro"/>
        </w:rPr>
        <w:lastRenderedPageBreak/>
        <w:t>Disciplinary policies and practices like these criminalize youth.  It can isolate them from their learning and social communities. Changing how we address discipline and its application is crucial</w:t>
      </w:r>
      <w:r>
        <w:rPr>
          <w:rFonts w:ascii="Source Sans Pro" w:eastAsia="Source Sans Pro" w:hAnsi="Source Sans Pro" w:cs="Source Sans Pro"/>
        </w:rPr>
        <w:t xml:space="preserve"> in addressing the pushout of Michigan’s youth of color. Legislation, like the S.A.F.E. Student Act, is one way these issues can be addressed. SB 68-69 would ensure that no student continues to experience suspension or expulsion solely for being truant or </w:t>
      </w:r>
      <w:r>
        <w:rPr>
          <w:rFonts w:ascii="Source Sans Pro" w:eastAsia="Source Sans Pro" w:hAnsi="Source Sans Pro" w:cs="Source Sans Pro"/>
        </w:rPr>
        <w:t>chronically absent. These bills will also help to establish shared definitions, increases accountability through data reporting, and establishes a multidisciplinary Education and Equity Advisory Committee. We understand that equitable education is essentia</w:t>
      </w:r>
      <w:r>
        <w:rPr>
          <w:rFonts w:ascii="Source Sans Pro" w:eastAsia="Source Sans Pro" w:hAnsi="Source Sans Pro" w:cs="Source Sans Pro"/>
        </w:rPr>
        <w:t xml:space="preserve">l to building better communities. Therefore, we respectfully urge the aforementioned committee in the Senate to hold a public hearing for SB 68-69 - the S.A.F.E Student Act. </w:t>
      </w:r>
    </w:p>
    <w:p w:rsidR="00F70450" w:rsidRDefault="00F70450">
      <w:pPr>
        <w:shd w:val="clear" w:color="auto" w:fill="FFFFFF"/>
        <w:spacing w:after="0" w:line="240" w:lineRule="auto"/>
        <w:rPr>
          <w:rFonts w:ascii="Source Sans Pro" w:eastAsia="Source Sans Pro" w:hAnsi="Source Sans Pro" w:cs="Source Sans Pro"/>
        </w:rPr>
      </w:pPr>
    </w:p>
    <w:p w:rsidR="00F70450" w:rsidRDefault="00F70450">
      <w:pPr>
        <w:shd w:val="clear" w:color="auto" w:fill="FFFFFF"/>
        <w:spacing w:after="0" w:line="240" w:lineRule="auto"/>
        <w:rPr>
          <w:rFonts w:ascii="Source Sans Pro" w:eastAsia="Source Sans Pro" w:hAnsi="Source Sans Pro" w:cs="Source Sans Pro"/>
        </w:rPr>
      </w:pPr>
    </w:p>
    <w:p w:rsidR="00F70450" w:rsidRDefault="00C43912">
      <w:pPr>
        <w:shd w:val="clear" w:color="auto" w:fill="FFFFFF"/>
        <w:spacing w:after="0" w:line="240" w:lineRule="auto"/>
        <w:rPr>
          <w:rFonts w:ascii="Source Sans Pro" w:eastAsia="Source Sans Pro" w:hAnsi="Source Sans Pro" w:cs="Source Sans Pro"/>
        </w:rPr>
      </w:pPr>
      <w:r>
        <w:rPr>
          <w:rFonts w:ascii="Source Sans Pro" w:eastAsia="Source Sans Pro" w:hAnsi="Source Sans Pro" w:cs="Source Sans Pro"/>
        </w:rPr>
        <w:t xml:space="preserve">Sincerely, </w:t>
      </w:r>
    </w:p>
    <w:p w:rsidR="00F70450" w:rsidRDefault="00C43912">
      <w:pPr>
        <w:shd w:val="clear" w:color="auto" w:fill="FFFFFF"/>
        <w:spacing w:after="0" w:line="240" w:lineRule="auto"/>
        <w:rPr>
          <w:rFonts w:ascii="Source Sans Pro" w:eastAsia="Source Sans Pro" w:hAnsi="Source Sans Pro" w:cs="Source Sans Pro"/>
        </w:rPr>
      </w:pPr>
      <w:r>
        <w:rPr>
          <w:rFonts w:ascii="Source Sans Pro" w:eastAsia="Source Sans Pro" w:hAnsi="Source Sans Pro" w:cs="Source Sans Pro"/>
        </w:rPr>
        <w:t>Supported Organizations</w:t>
      </w:r>
    </w:p>
    <w:p w:rsidR="00F70450" w:rsidRDefault="00F70450">
      <w:pPr>
        <w:shd w:val="clear" w:color="auto" w:fill="FFFFFF"/>
        <w:rPr>
          <w:rFonts w:ascii="Source Sans Pro" w:eastAsia="Source Sans Pro" w:hAnsi="Source Sans Pro" w:cs="Source Sans Pro"/>
        </w:rPr>
      </w:pPr>
    </w:p>
    <w:p w:rsidR="000C2CA9" w:rsidRDefault="000C2CA9">
      <w:pPr>
        <w:shd w:val="clear" w:color="auto" w:fill="FFFFFF"/>
        <w:rPr>
          <w:rFonts w:ascii="Source Sans Pro" w:eastAsia="Source Sans Pro" w:hAnsi="Source Sans Pro" w:cs="Source Sans Pro"/>
        </w:rPr>
        <w:sectPr w:rsidR="000C2CA9">
          <w:pgSz w:w="12240" w:h="15840"/>
          <w:pgMar w:top="1440" w:right="1440" w:bottom="1440" w:left="1440" w:header="720" w:footer="720" w:gutter="0"/>
          <w:pgNumType w:start="1"/>
          <w:cols w:space="720"/>
        </w:sectPr>
      </w:pPr>
    </w:p>
    <w:p w:rsidR="00F70450" w:rsidRDefault="00C43912">
      <w:pPr>
        <w:shd w:val="clear" w:color="auto" w:fill="FFFFFF"/>
        <w:spacing w:after="0" w:line="240" w:lineRule="auto"/>
        <w:rPr>
          <w:rFonts w:ascii="Source Sans Pro" w:eastAsia="Source Sans Pro" w:hAnsi="Source Sans Pro" w:cs="Source Sans Pro"/>
        </w:rPr>
      </w:pPr>
      <w:r>
        <w:rPr>
          <w:rFonts w:ascii="Source Sans Pro" w:eastAsia="Source Sans Pro" w:hAnsi="Source Sans Pro" w:cs="Source Sans Pro"/>
        </w:rPr>
        <w:t>YWCA Flint</w:t>
      </w:r>
    </w:p>
    <w:p w:rsidR="00F70450" w:rsidRDefault="00C43912">
      <w:pPr>
        <w:shd w:val="clear" w:color="auto" w:fill="FFFFFF"/>
        <w:spacing w:after="0" w:line="240" w:lineRule="auto"/>
        <w:rPr>
          <w:rFonts w:ascii="Source Sans Pro" w:eastAsia="Source Sans Pro" w:hAnsi="Source Sans Pro" w:cs="Source Sans Pro"/>
        </w:rPr>
      </w:pPr>
      <w:r>
        <w:rPr>
          <w:rFonts w:ascii="Source Sans Pro" w:eastAsia="Source Sans Pro" w:hAnsi="Source Sans Pro" w:cs="Source Sans Pro"/>
        </w:rPr>
        <w:t xml:space="preserve">YWCA Great Lakes Bay Region </w:t>
      </w:r>
    </w:p>
    <w:p w:rsidR="00F70450" w:rsidRDefault="00C43912">
      <w:pPr>
        <w:shd w:val="clear" w:color="auto" w:fill="FFFFFF"/>
        <w:spacing w:after="0" w:line="240" w:lineRule="auto"/>
        <w:rPr>
          <w:rFonts w:ascii="Source Sans Pro" w:eastAsia="Source Sans Pro" w:hAnsi="Source Sans Pro" w:cs="Source Sans Pro"/>
        </w:rPr>
      </w:pPr>
      <w:r>
        <w:rPr>
          <w:rFonts w:ascii="Source Sans Pro" w:eastAsia="Source Sans Pro" w:hAnsi="Source Sans Pro" w:cs="Source Sans Pro"/>
        </w:rPr>
        <w:t>YWCA Kalamazoo</w:t>
      </w:r>
    </w:p>
    <w:p w:rsidR="00F70450" w:rsidRDefault="00C43912">
      <w:pPr>
        <w:shd w:val="clear" w:color="auto" w:fill="FFFFFF"/>
        <w:spacing w:after="0" w:line="240" w:lineRule="auto"/>
        <w:rPr>
          <w:rFonts w:ascii="Source Sans Pro" w:eastAsia="Source Sans Pro" w:hAnsi="Source Sans Pro" w:cs="Source Sans Pro"/>
        </w:rPr>
      </w:pPr>
      <w:r>
        <w:rPr>
          <w:rFonts w:ascii="Source Sans Pro" w:eastAsia="Source Sans Pro" w:hAnsi="Source Sans Pro" w:cs="Source Sans Pro"/>
        </w:rPr>
        <w:t xml:space="preserve">YWCA Metropolitan Detroit </w:t>
      </w:r>
    </w:p>
    <w:p w:rsidR="00F70450" w:rsidRDefault="00C43912">
      <w:pPr>
        <w:shd w:val="clear" w:color="auto" w:fill="FFFFFF"/>
        <w:spacing w:after="0" w:line="240" w:lineRule="auto"/>
        <w:rPr>
          <w:rFonts w:ascii="Source Sans Pro" w:eastAsia="Source Sans Pro" w:hAnsi="Source Sans Pro" w:cs="Source Sans Pro"/>
        </w:rPr>
      </w:pPr>
      <w:r>
        <w:rPr>
          <w:rFonts w:ascii="Source Sans Pro" w:eastAsia="Source Sans Pro" w:hAnsi="Source Sans Pro" w:cs="Source Sans Pro"/>
        </w:rPr>
        <w:t xml:space="preserve">YWCA West Central Michigan </w:t>
      </w:r>
    </w:p>
    <w:p w:rsidR="00F70450" w:rsidRDefault="00C43912">
      <w:pPr>
        <w:shd w:val="clear" w:color="auto" w:fill="FFFFFF"/>
        <w:spacing w:after="0" w:line="240" w:lineRule="auto"/>
        <w:rPr>
          <w:rFonts w:ascii="Source Sans Pro" w:eastAsia="Source Sans Pro" w:hAnsi="Source Sans Pro" w:cs="Source Sans Pro"/>
        </w:rPr>
      </w:pPr>
      <w:r>
        <w:rPr>
          <w:rFonts w:ascii="Source Sans Pro" w:eastAsia="Source Sans Pro" w:hAnsi="Source Sans Pro" w:cs="Source Sans Pro"/>
        </w:rPr>
        <w:t>ACLU of Michigan</w:t>
      </w:r>
    </w:p>
    <w:p w:rsidR="00F70450" w:rsidRDefault="00C43912">
      <w:pPr>
        <w:shd w:val="clear" w:color="auto" w:fill="FFFFFF"/>
        <w:spacing w:after="0" w:line="240" w:lineRule="auto"/>
        <w:rPr>
          <w:rFonts w:ascii="Source Sans Pro" w:eastAsia="Source Sans Pro" w:hAnsi="Source Sans Pro" w:cs="Source Sans Pro"/>
        </w:rPr>
      </w:pPr>
      <w:r>
        <w:rPr>
          <w:rFonts w:ascii="Source Sans Pro" w:eastAsia="Source Sans Pro" w:hAnsi="Source Sans Pro" w:cs="Source Sans Pro"/>
        </w:rPr>
        <w:t xml:space="preserve">Grand Rapids Pride Center </w:t>
      </w:r>
    </w:p>
    <w:p w:rsidR="00F70450" w:rsidRDefault="00C43912">
      <w:pPr>
        <w:shd w:val="clear" w:color="auto" w:fill="FFFFFF"/>
        <w:spacing w:after="0" w:line="240" w:lineRule="auto"/>
        <w:rPr>
          <w:rFonts w:ascii="Source Sans Pro" w:eastAsia="Source Sans Pro" w:hAnsi="Source Sans Pro" w:cs="Source Sans Pro"/>
        </w:rPr>
      </w:pPr>
      <w:r>
        <w:rPr>
          <w:rFonts w:ascii="Source Sans Pro" w:eastAsia="Source Sans Pro" w:hAnsi="Source Sans Pro" w:cs="Source Sans Pro"/>
        </w:rPr>
        <w:t xml:space="preserve">Hispanic Center of West Michigan </w:t>
      </w:r>
    </w:p>
    <w:p w:rsidR="00F70450" w:rsidRDefault="00C43912">
      <w:pPr>
        <w:shd w:val="clear" w:color="auto" w:fill="FFFFFF"/>
        <w:spacing w:after="0" w:line="240" w:lineRule="auto"/>
        <w:rPr>
          <w:rFonts w:ascii="Source Sans Pro" w:eastAsia="Source Sans Pro" w:hAnsi="Source Sans Pro" w:cs="Source Sans Pro"/>
        </w:rPr>
      </w:pPr>
      <w:r>
        <w:rPr>
          <w:rFonts w:ascii="Source Sans Pro" w:eastAsia="Source Sans Pro" w:hAnsi="Source Sans Pro" w:cs="Source Sans Pro"/>
        </w:rPr>
        <w:t xml:space="preserve">Institute of Public Scholarship </w:t>
      </w:r>
    </w:p>
    <w:p w:rsidR="00F70450" w:rsidRDefault="00C43912">
      <w:pPr>
        <w:shd w:val="clear" w:color="auto" w:fill="FFFFFF"/>
        <w:spacing w:after="0" w:line="240" w:lineRule="auto"/>
        <w:rPr>
          <w:rFonts w:ascii="Source Sans Pro" w:eastAsia="Source Sans Pro" w:hAnsi="Source Sans Pro" w:cs="Source Sans Pro"/>
        </w:rPr>
      </w:pPr>
      <w:r>
        <w:rPr>
          <w:rFonts w:ascii="Source Sans Pro" w:eastAsia="Source Sans Pro" w:hAnsi="Source Sans Pro" w:cs="Source Sans Pro"/>
        </w:rPr>
        <w:t>Kalamazoo Community Foundation</w:t>
      </w:r>
    </w:p>
    <w:p w:rsidR="00F70450" w:rsidRDefault="00C43912">
      <w:pPr>
        <w:shd w:val="clear" w:color="auto" w:fill="FFFFFF"/>
        <w:spacing w:after="0" w:line="240" w:lineRule="auto"/>
        <w:rPr>
          <w:rFonts w:ascii="Source Sans Pro" w:eastAsia="Source Sans Pro" w:hAnsi="Source Sans Pro" w:cs="Source Sans Pro"/>
        </w:rPr>
      </w:pPr>
      <w:r>
        <w:rPr>
          <w:rFonts w:ascii="Source Sans Pro" w:eastAsia="Source Sans Pro" w:hAnsi="Source Sans Pro" w:cs="Source Sans Pro"/>
        </w:rPr>
        <w:t>Kalamazoo Virtu</w:t>
      </w:r>
      <w:r>
        <w:rPr>
          <w:rFonts w:ascii="Source Sans Pro" w:eastAsia="Source Sans Pro" w:hAnsi="Source Sans Pro" w:cs="Source Sans Pro"/>
        </w:rPr>
        <w:t xml:space="preserve">al &amp; Innovation Collaborative </w:t>
      </w:r>
    </w:p>
    <w:p w:rsidR="00F70450" w:rsidRDefault="00C43912">
      <w:pPr>
        <w:shd w:val="clear" w:color="auto" w:fill="FFFFFF"/>
        <w:spacing w:after="0" w:line="240" w:lineRule="auto"/>
        <w:rPr>
          <w:rFonts w:ascii="Source Sans Pro" w:eastAsia="Source Sans Pro" w:hAnsi="Source Sans Pro" w:cs="Source Sans Pro"/>
        </w:rPr>
      </w:pPr>
      <w:r>
        <w:rPr>
          <w:rFonts w:ascii="Source Sans Pro" w:eastAsia="Source Sans Pro" w:hAnsi="Source Sans Pro" w:cs="Source Sans Pro"/>
        </w:rPr>
        <w:t>KYD Network</w:t>
      </w:r>
    </w:p>
    <w:p w:rsidR="00F70450" w:rsidRDefault="00C43912">
      <w:pPr>
        <w:shd w:val="clear" w:color="auto" w:fill="FFFFFF"/>
        <w:spacing w:after="0" w:line="240" w:lineRule="auto"/>
        <w:rPr>
          <w:rFonts w:ascii="Source Sans Pro" w:eastAsia="Source Sans Pro" w:hAnsi="Source Sans Pro" w:cs="Source Sans Pro"/>
        </w:rPr>
      </w:pPr>
      <w:r>
        <w:rPr>
          <w:rFonts w:ascii="Source Sans Pro" w:eastAsia="Source Sans Pro" w:hAnsi="Source Sans Pro" w:cs="Source Sans Pro"/>
        </w:rPr>
        <w:t xml:space="preserve">Michigan Center for Youth Justice </w:t>
      </w:r>
    </w:p>
    <w:p w:rsidR="00F70450" w:rsidRDefault="00C43912">
      <w:pPr>
        <w:shd w:val="clear" w:color="auto" w:fill="FFFFFF"/>
        <w:spacing w:after="0" w:line="240" w:lineRule="auto"/>
        <w:rPr>
          <w:rFonts w:ascii="Source Sans Pro" w:eastAsia="Source Sans Pro" w:hAnsi="Source Sans Pro" w:cs="Source Sans Pro"/>
        </w:rPr>
      </w:pPr>
      <w:r>
        <w:rPr>
          <w:rFonts w:ascii="Source Sans Pro" w:eastAsia="Source Sans Pro" w:hAnsi="Source Sans Pro" w:cs="Source Sans Pro"/>
        </w:rPr>
        <w:t xml:space="preserve">Michigan Coalition to End Domestic &amp; Sexual Violence </w:t>
      </w:r>
    </w:p>
    <w:p w:rsidR="00F70450" w:rsidRDefault="00C43912">
      <w:pPr>
        <w:shd w:val="clear" w:color="auto" w:fill="FFFFFF"/>
        <w:spacing w:after="0" w:line="240" w:lineRule="auto"/>
        <w:rPr>
          <w:rFonts w:ascii="Source Sans Pro" w:eastAsia="Source Sans Pro" w:hAnsi="Source Sans Pro" w:cs="Source Sans Pro"/>
        </w:rPr>
      </w:pPr>
      <w:r>
        <w:rPr>
          <w:rFonts w:ascii="Source Sans Pro" w:eastAsia="Source Sans Pro" w:hAnsi="Source Sans Pro" w:cs="Source Sans Pro"/>
        </w:rPr>
        <w:t xml:space="preserve">Michigan League for Public Policy </w:t>
      </w:r>
    </w:p>
    <w:p w:rsidR="00F70450" w:rsidRDefault="00C43912">
      <w:pPr>
        <w:shd w:val="clear" w:color="auto" w:fill="FFFFFF"/>
        <w:spacing w:after="0" w:line="240" w:lineRule="auto"/>
        <w:rPr>
          <w:rFonts w:ascii="Source Sans Pro" w:eastAsia="Source Sans Pro" w:hAnsi="Source Sans Pro" w:cs="Source Sans Pro"/>
        </w:rPr>
      </w:pPr>
      <w:r>
        <w:rPr>
          <w:rFonts w:ascii="Source Sans Pro" w:eastAsia="Source Sans Pro" w:hAnsi="Source Sans Pro" w:cs="Source Sans Pro"/>
        </w:rPr>
        <w:t>Michigan Organization of Adolescent Sexual Health (MOASH)</w:t>
      </w:r>
    </w:p>
    <w:p w:rsidR="00F70450" w:rsidRDefault="00C43912">
      <w:pPr>
        <w:shd w:val="clear" w:color="auto" w:fill="FFFFFF"/>
        <w:spacing w:after="0" w:line="240" w:lineRule="auto"/>
        <w:rPr>
          <w:rFonts w:ascii="Source Sans Pro" w:eastAsia="Source Sans Pro" w:hAnsi="Source Sans Pro" w:cs="Source Sans Pro"/>
        </w:rPr>
      </w:pPr>
      <w:r>
        <w:rPr>
          <w:rFonts w:ascii="Source Sans Pro" w:eastAsia="Source Sans Pro" w:hAnsi="Source Sans Pro" w:cs="Source Sans Pro"/>
        </w:rPr>
        <w:t>Soul Artistry LLC</w:t>
      </w:r>
    </w:p>
    <w:p w:rsidR="00F70450" w:rsidRDefault="00C43912">
      <w:pPr>
        <w:shd w:val="clear" w:color="auto" w:fill="FFFFFF"/>
        <w:spacing w:after="0" w:line="240" w:lineRule="auto"/>
        <w:rPr>
          <w:rFonts w:ascii="Source Sans Pro" w:eastAsia="Source Sans Pro" w:hAnsi="Source Sans Pro" w:cs="Source Sans Pro"/>
        </w:rPr>
      </w:pPr>
      <w:r>
        <w:rPr>
          <w:rFonts w:ascii="Source Sans Pro" w:eastAsia="Source Sans Pro" w:hAnsi="Source Sans Pro" w:cs="Source Sans Pro"/>
        </w:rPr>
        <w:t>Speak It Forw</w:t>
      </w:r>
      <w:r>
        <w:rPr>
          <w:rFonts w:ascii="Source Sans Pro" w:eastAsia="Source Sans Pro" w:hAnsi="Source Sans Pro" w:cs="Source Sans Pro"/>
        </w:rPr>
        <w:t>ard, Inc.</w:t>
      </w:r>
    </w:p>
    <w:p w:rsidR="00F70450" w:rsidRDefault="00C43912">
      <w:pPr>
        <w:shd w:val="clear" w:color="auto" w:fill="FFFFFF"/>
        <w:spacing w:after="0" w:line="240" w:lineRule="auto"/>
        <w:rPr>
          <w:rFonts w:ascii="Source Sans Pro" w:eastAsia="Source Sans Pro" w:hAnsi="Source Sans Pro" w:cs="Source Sans Pro"/>
        </w:rPr>
      </w:pPr>
      <w:r>
        <w:rPr>
          <w:rFonts w:ascii="Source Sans Pro" w:eastAsia="Source Sans Pro" w:hAnsi="Source Sans Pro" w:cs="Source Sans Pro"/>
        </w:rPr>
        <w:t xml:space="preserve">The Education Trust-Midwest </w:t>
      </w:r>
    </w:p>
    <w:p w:rsidR="00F70450" w:rsidRDefault="00C43912">
      <w:pPr>
        <w:shd w:val="clear" w:color="auto" w:fill="FFFFFF"/>
        <w:spacing w:after="0" w:line="240" w:lineRule="auto"/>
        <w:rPr>
          <w:rFonts w:ascii="Source Sans Pro" w:eastAsia="Source Sans Pro" w:hAnsi="Source Sans Pro" w:cs="Source Sans Pro"/>
        </w:rPr>
        <w:sectPr w:rsidR="00F70450">
          <w:type w:val="continuous"/>
          <w:pgSz w:w="12240" w:h="15840"/>
          <w:pgMar w:top="1440" w:right="1440" w:bottom="1440" w:left="1440" w:header="720" w:footer="720" w:gutter="0"/>
          <w:cols w:num="2" w:space="720" w:equalWidth="0">
            <w:col w:w="4320" w:space="720"/>
            <w:col w:w="4320" w:space="0"/>
          </w:cols>
        </w:sectPr>
      </w:pPr>
      <w:r>
        <w:rPr>
          <w:rFonts w:ascii="Source Sans Pro" w:eastAsia="Source Sans Pro" w:hAnsi="Source Sans Pro" w:cs="Source Sans Pro"/>
        </w:rPr>
        <w:t>Urban Core Collective</w:t>
      </w:r>
    </w:p>
    <w:p w:rsidR="00F70450" w:rsidRDefault="00C43912">
      <w:pPr>
        <w:shd w:val="clear" w:color="auto" w:fill="FFFFFF"/>
        <w:spacing w:after="0" w:line="240" w:lineRule="auto"/>
        <w:rPr>
          <w:rFonts w:ascii="Source Sans Pro" w:eastAsia="Source Sans Pro" w:hAnsi="Source Sans Pro" w:cs="Source Sans Pro"/>
        </w:rPr>
      </w:pPr>
      <w:r>
        <w:rPr>
          <w:rFonts w:ascii="Source Sans Pro" w:eastAsia="Source Sans Pro" w:hAnsi="Source Sans Pro" w:cs="Source Sans Pro"/>
        </w:rPr>
        <w:t xml:space="preserve"> </w:t>
      </w:r>
    </w:p>
    <w:sectPr w:rsidR="00F70450">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450"/>
    <w:rsid w:val="000C2CA9"/>
    <w:rsid w:val="00740F03"/>
    <w:rsid w:val="00C43912"/>
    <w:rsid w:val="00DF4FFE"/>
    <w:rsid w:val="00F70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E9D1"/>
  <w15:docId w15:val="{0998D7B6-19EB-42FC-A458-10451762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43363"/>
    <w:pPr>
      <w:ind w:left="720"/>
      <w:contextualSpacing/>
    </w:pPr>
  </w:style>
  <w:style w:type="character" w:styleId="Hyperlink">
    <w:name w:val="Hyperlink"/>
    <w:basedOn w:val="DefaultParagraphFont"/>
    <w:uiPriority w:val="99"/>
    <w:semiHidden/>
    <w:unhideWhenUsed/>
    <w:rsid w:val="00735A98"/>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fWu12MzlOsX33CUmPP8eFvuKCg==">AMUW2mUTrUJztw+eRIjmn+rA0elAFNBPvsviegYO/5kzCuoEsbumnTPhqt51RlGc6ef96y8SZ1rZkrhLAaQQIuZO7OuaGmYNmbfi1tPZljoSIQznYQSYXIMwNI9WSNWa7l6VmqK+XJGb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Demetrias Wolverton</dc:creator>
  <cp:lastModifiedBy>Adrienne Zaya</cp:lastModifiedBy>
  <cp:revision>5</cp:revision>
  <dcterms:created xsi:type="dcterms:W3CDTF">2022-10-10T16:04:00Z</dcterms:created>
  <dcterms:modified xsi:type="dcterms:W3CDTF">2022-10-10T16:08:00Z</dcterms:modified>
</cp:coreProperties>
</file>